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C02" w:rsidRDefault="00517C02" w:rsidP="00517C02">
      <w:pPr>
        <w:jc w:val="center"/>
      </w:pPr>
    </w:p>
    <w:p w:rsidR="00517C02" w:rsidRDefault="00517C02" w:rsidP="00517C02">
      <w:pPr>
        <w:jc w:val="center"/>
      </w:pPr>
    </w:p>
    <w:p w:rsidR="00517C02" w:rsidRDefault="00517C02" w:rsidP="00517C02">
      <w:pPr>
        <w:jc w:val="center"/>
      </w:pPr>
    </w:p>
    <w:p w:rsidR="00517C02" w:rsidRDefault="00517C02" w:rsidP="00517C02">
      <w:pPr>
        <w:jc w:val="center"/>
      </w:pPr>
    </w:p>
    <w:p w:rsidR="00517C02" w:rsidRDefault="00517C02" w:rsidP="00517C02">
      <w:pPr>
        <w:jc w:val="center"/>
      </w:pPr>
    </w:p>
    <w:p w:rsidR="00517C02" w:rsidRPr="00517C02" w:rsidRDefault="00517C02" w:rsidP="00517C02">
      <w:pPr>
        <w:jc w:val="center"/>
      </w:pPr>
      <w:r w:rsidRPr="00517C02">
        <w:t>Book Review: Exceptional Leadership</w:t>
      </w:r>
    </w:p>
    <w:p w:rsidR="00517C02" w:rsidRPr="00517C02" w:rsidRDefault="00517C02" w:rsidP="00517C02">
      <w:pPr>
        <w:jc w:val="center"/>
      </w:pPr>
      <w:r w:rsidRPr="00517C02">
        <w:t>Name</w:t>
      </w:r>
    </w:p>
    <w:p w:rsidR="00517C02" w:rsidRPr="00517C02" w:rsidRDefault="00517C02" w:rsidP="00517C02">
      <w:pPr>
        <w:jc w:val="center"/>
      </w:pPr>
      <w:r w:rsidRPr="00517C02">
        <w:t>Institution</w:t>
      </w:r>
    </w:p>
    <w:p w:rsidR="00517C02" w:rsidRPr="00517C02" w:rsidRDefault="00517C02" w:rsidP="00517C02">
      <w:pPr>
        <w:jc w:val="center"/>
      </w:pPr>
      <w:r w:rsidRPr="00517C02">
        <w:t>Course Information</w:t>
      </w:r>
    </w:p>
    <w:p w:rsidR="00517C02" w:rsidRPr="00517C02" w:rsidRDefault="00517C02" w:rsidP="00517C02">
      <w:pPr>
        <w:jc w:val="center"/>
      </w:pPr>
      <w:r w:rsidRPr="00517C02">
        <w:t>Date</w:t>
      </w:r>
    </w:p>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Default="00517C02" w:rsidP="00517C02"/>
    <w:p w:rsidR="00517C02" w:rsidRPr="00517C02" w:rsidRDefault="00517C02" w:rsidP="00517C02">
      <w:pPr>
        <w:jc w:val="center"/>
      </w:pPr>
      <w:r w:rsidRPr="00517C02">
        <w:lastRenderedPageBreak/>
        <w:t>Book Review: Exceptional Leadership</w:t>
      </w:r>
    </w:p>
    <w:p w:rsidR="007F3814" w:rsidRPr="00517C02" w:rsidRDefault="00AE7011" w:rsidP="00517C02">
      <w:pPr>
        <w:ind w:firstLine="720"/>
      </w:pPr>
      <w:r w:rsidRPr="00517C02">
        <w:t xml:space="preserve">The book </w:t>
      </w:r>
      <w:r w:rsidRPr="00517C02">
        <w:rPr>
          <w:i/>
        </w:rPr>
        <w:t>Exceptional Leadership: 16 Critical Competencies for Healthcare Executives</w:t>
      </w:r>
      <w:r w:rsidRPr="00517C02">
        <w:t xml:space="preserve"> by Carson F. Dye and Andrew N. Garman provides insight into the value of leadership competencies. Leadership competencies are considered highly important for developing foundations for various organizational talent management activities. These activities include leadership coaching, succession planning, candidate assessment, wholesome evaluations, development of high potential, and provision of performance feedback. The authors wrote this book to provide an overview of the leadership skills and traits which should be adopted and cultivated by healthcare leaders. </w:t>
      </w:r>
    </w:p>
    <w:p w:rsidR="00AE7011" w:rsidRPr="00517C02" w:rsidRDefault="00AE7011" w:rsidP="00517C02">
      <w:pPr>
        <w:ind w:firstLine="720"/>
      </w:pPr>
      <w:r w:rsidRPr="00517C02">
        <w:t xml:space="preserve">The book is focused on 16 core competencies which each leader in healthcare is encouraged to cultivate. These competencies are broken down into four broad categories. These four groups are well cultivated self-awareness, compelling vision, a real way with people, and masterful execution. The </w:t>
      </w:r>
      <w:r w:rsidR="00860ABA" w:rsidRPr="00517C02">
        <w:t>authors note that while physicians are typically quick learners, they do not make the effort to cultivate their leadership skills. Dye and Garman state that by using the 16 competencies as a guide, physicians can develop their leadership potential more effectively</w:t>
      </w:r>
      <w:r w:rsidR="00E30349">
        <w:t xml:space="preserve"> (Dye &amp; Garman, 2015)</w:t>
      </w:r>
      <w:r w:rsidR="00860ABA" w:rsidRPr="00517C02">
        <w:t xml:space="preserve">. The authors argue that a competency-based approach helps physicians negate the difficulties of navigating the exceedingly complex process of leadership. </w:t>
      </w:r>
    </w:p>
    <w:p w:rsidR="00860ABA" w:rsidRPr="00517C02" w:rsidRDefault="00860ABA" w:rsidP="00517C02">
      <w:pPr>
        <w:ind w:firstLine="720"/>
      </w:pPr>
      <w:r w:rsidRPr="00517C02">
        <w:t xml:space="preserve">The healthcare industry requires leaders who will be equipped to adapt and handle any changes that can be experienced. The authors state that the traditional fee-for-service structure in healthcare is facing increasingly disruptive forces and leaders must be exceptional and not simply good. They must be ready to guide their organizations through the emerging challenges. Each of the 16 competencies is defined in detail and aligned with the core ideals of the four categories. In the ‘Well cultivated self-awareness’ group, leaders are encouraged to lead with </w:t>
      </w:r>
      <w:r w:rsidRPr="00517C02">
        <w:lastRenderedPageBreak/>
        <w:t xml:space="preserve">conviction, use emotional intelligence, earn trust and loyalty, and energize staff. Leaders should learn how to admit mistakes, pay attention to the needs of others and manage emotions. </w:t>
      </w:r>
      <w:r w:rsidR="00C00D4F" w:rsidRPr="00517C02">
        <w:t xml:space="preserve">The leader should also be able to use clear values to influence decision-making even when the people do not appreciate that decision. The ‘Compelling vision’ category involves developing and communicating a vision. Leaders should develop the ability to set future vision for the organization in a way which anticipates changes and offers effective strategies to adapt to the changes. Leaders should also be able to help stakeholder groups understand the desired future state of the organization and industry in general. The group of competencies defined by Dye and Garman as ‘A real way with people’ </w:t>
      </w:r>
      <w:r w:rsidR="002A6E15" w:rsidRPr="00517C02">
        <w:t>involves giving great feedback, listening effectively, mentoring, and developing high-performance. These traits enable the leader to adopt an open mind and invest time in improving individual followers. Leaders can also set clear expectations and develop incentives for better collaboration in the organization. The fourth group ‘Masterful execution’ involves generating informal power, building true consensus, driving results, using mindful decision making, sustaining creativity, and cultivating adaptability</w:t>
      </w:r>
      <w:r w:rsidR="00E30349">
        <w:t xml:space="preserve"> (Dye &amp; Garman, 2015)</w:t>
      </w:r>
      <w:r w:rsidR="002A6E15" w:rsidRPr="00517C02">
        <w:t xml:space="preserve">. These competencies create an environment of high standards and the ability to view issues from multiple perspectives. The principles discussed in this book are based on current concepts in leadership theory, research, and practice. The authors use practical information to highlight the value of each of the 16 competencies. The authors use varied sources as they focus on accuracy and application of their leadership model. </w:t>
      </w:r>
      <w:r w:rsidR="00E30349">
        <w:t>They</w:t>
      </w:r>
      <w:r w:rsidR="002A6E15" w:rsidRPr="00517C02">
        <w:t xml:space="preserve"> interviewed various CEOs, senior healthcare leaders, human resource executives, and leadership development executives</w:t>
      </w:r>
      <w:r w:rsidR="00E30349">
        <w:t xml:space="preserve"> (Dye &amp; Garman, 2015)</w:t>
      </w:r>
      <w:r w:rsidR="002A6E15" w:rsidRPr="00517C02">
        <w:t xml:space="preserve">. They further reviewed the competency model based on information provided by organizations, consulting firms and executive search. The result was a universally acceptable well of knowledge about leadership because of its practical application. </w:t>
      </w:r>
    </w:p>
    <w:p w:rsidR="00AF39D9" w:rsidRPr="00517C02" w:rsidRDefault="00AF39D9" w:rsidP="00517C02">
      <w:pPr>
        <w:ind w:firstLine="720"/>
      </w:pPr>
      <w:r w:rsidRPr="00517C02">
        <w:lastRenderedPageBreak/>
        <w:t>The book is an insightful take on what is needed to be an effective leader in the healthcare industry. It is clearly written and goes to the point in defining each of the 16 competencies. The authors deviate from the hype and unjustified opinions favored in traditional leadership guidance books. It is both inspirational and readable, making it the ultimate executive and leadership guidance tool particularly in the healthcare industry. A commendable aspect of the book is that the authors provide references to books for further study at the end of each topic. It is evident that the authors did not create this model for self-promotion or personal praise but with the aim of helping healthcare leaders gain important skills for future success.</w:t>
      </w:r>
    </w:p>
    <w:p w:rsidR="00AF39D9" w:rsidRPr="00517C02" w:rsidRDefault="00517C02" w:rsidP="00517C02">
      <w:pPr>
        <w:ind w:firstLine="720"/>
      </w:pPr>
      <w:r w:rsidRPr="00517C02">
        <w:t xml:space="preserve">The leadership traits and theories I found most useful in this book are the concepts of emotional intelligence and self-awareness. They are relatively overlooked compared to other traits such as clear communication, decisiveness and effective execution of vision. However, I believe it is extremely important for leaders to be open-minded and truly care about the needs of others. I think an understanding of self will be critical to my future endeavors in management or leadership. Leaders should recognize both strengths and weaknesses because no individual can ever lack limitations. Recognition of weaknesses by leaders improves work ethic as the staff members are motivated by the high level of self-awareness in leaders. </w:t>
      </w:r>
    </w:p>
    <w:p w:rsidR="00517C02" w:rsidRDefault="00517C02" w:rsidP="00517C02">
      <w:pPr>
        <w:jc w:val="center"/>
      </w:pPr>
    </w:p>
    <w:p w:rsidR="00517C02" w:rsidRDefault="00517C02" w:rsidP="00517C02">
      <w:pPr>
        <w:jc w:val="center"/>
      </w:pPr>
    </w:p>
    <w:p w:rsidR="00517C02" w:rsidRDefault="00517C02" w:rsidP="00517C02">
      <w:pPr>
        <w:jc w:val="center"/>
      </w:pPr>
    </w:p>
    <w:p w:rsidR="00517C02" w:rsidRDefault="00517C02" w:rsidP="00517C02">
      <w:pPr>
        <w:jc w:val="center"/>
      </w:pPr>
    </w:p>
    <w:p w:rsidR="00517C02" w:rsidRDefault="00517C02" w:rsidP="00517C02">
      <w:pPr>
        <w:jc w:val="center"/>
      </w:pPr>
    </w:p>
    <w:p w:rsidR="00517C02" w:rsidRDefault="00517C02" w:rsidP="00517C02">
      <w:pPr>
        <w:jc w:val="center"/>
      </w:pPr>
    </w:p>
    <w:p w:rsidR="00E30349" w:rsidRDefault="00E30349" w:rsidP="00E30349"/>
    <w:p w:rsidR="00517C02" w:rsidRPr="00517C02" w:rsidRDefault="00517C02" w:rsidP="00E30349">
      <w:pPr>
        <w:jc w:val="center"/>
      </w:pPr>
      <w:r w:rsidRPr="00517C02">
        <w:lastRenderedPageBreak/>
        <w:t>Reference</w:t>
      </w:r>
    </w:p>
    <w:p w:rsidR="00517C02" w:rsidRPr="00517C02" w:rsidRDefault="00517C02" w:rsidP="00517C02">
      <w:pPr>
        <w:ind w:left="720" w:hanging="720"/>
      </w:pPr>
      <w:r w:rsidRPr="00517C02">
        <w:rPr>
          <w:color w:val="222222"/>
          <w:shd w:val="clear" w:color="auto" w:fill="FFFFFF"/>
        </w:rPr>
        <w:t>Dye, C. F., &amp; Garman, A. N. (2015). </w:t>
      </w:r>
      <w:r w:rsidRPr="00517C02">
        <w:rPr>
          <w:i/>
          <w:iCs/>
          <w:color w:val="222222"/>
          <w:shd w:val="clear" w:color="auto" w:fill="FFFFFF"/>
        </w:rPr>
        <w:t>Exceptional leadership: 16 critical competencies for healthcare executives</w:t>
      </w:r>
      <w:r w:rsidRPr="00517C02">
        <w:rPr>
          <w:color w:val="222222"/>
          <w:shd w:val="clear" w:color="auto" w:fill="FFFFFF"/>
        </w:rPr>
        <w:t xml:space="preserve">. Chicago, IL, USA: Health Administration Press. </w:t>
      </w:r>
    </w:p>
    <w:sectPr w:rsidR="00517C02" w:rsidRPr="00517C02" w:rsidSect="00517C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90F" w:rsidRDefault="0084590F" w:rsidP="00517C02">
      <w:pPr>
        <w:spacing w:line="240" w:lineRule="auto"/>
      </w:pPr>
      <w:r>
        <w:separator/>
      </w:r>
    </w:p>
  </w:endnote>
  <w:endnote w:type="continuationSeparator" w:id="1">
    <w:p w:rsidR="0084590F" w:rsidRDefault="0084590F" w:rsidP="00517C0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90F" w:rsidRDefault="0084590F" w:rsidP="00517C02">
      <w:pPr>
        <w:spacing w:line="240" w:lineRule="auto"/>
      </w:pPr>
      <w:r>
        <w:separator/>
      </w:r>
    </w:p>
  </w:footnote>
  <w:footnote w:type="continuationSeparator" w:id="1">
    <w:p w:rsidR="0084590F" w:rsidRDefault="0084590F" w:rsidP="00517C0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22205"/>
      <w:docPartObj>
        <w:docPartGallery w:val="Page Numbers (Top of Page)"/>
        <w:docPartUnique/>
      </w:docPartObj>
    </w:sdtPr>
    <w:sdtContent>
      <w:p w:rsidR="00517C02" w:rsidRDefault="00517C02">
        <w:pPr>
          <w:pStyle w:val="Header"/>
          <w:jc w:val="right"/>
        </w:pPr>
        <w:r>
          <w:t>LEADERSHIP COMPETENCIES</w:t>
        </w:r>
        <w:r>
          <w:tab/>
        </w:r>
        <w:r>
          <w:tab/>
        </w:r>
        <w:fldSimple w:instr=" PAGE   \* MERGEFORMAT ">
          <w:r w:rsidR="00E30349">
            <w:rPr>
              <w:noProof/>
            </w:rPr>
            <w:t>3</w:t>
          </w:r>
        </w:fldSimple>
      </w:p>
    </w:sdtContent>
  </w:sdt>
  <w:p w:rsidR="00517C02" w:rsidRDefault="00517C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02" w:rsidRDefault="00517C02">
    <w:pPr>
      <w:pStyle w:val="Header"/>
    </w:pPr>
    <w:r>
      <w:t>Running head: LEADERSHIP COMPETENCIES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E7011"/>
    <w:rsid w:val="002A6E15"/>
    <w:rsid w:val="002B62ED"/>
    <w:rsid w:val="00517C02"/>
    <w:rsid w:val="006F4038"/>
    <w:rsid w:val="007B7D6E"/>
    <w:rsid w:val="007F3814"/>
    <w:rsid w:val="0084590F"/>
    <w:rsid w:val="00860ABA"/>
    <w:rsid w:val="009B0259"/>
    <w:rsid w:val="00AE7011"/>
    <w:rsid w:val="00AF39D9"/>
    <w:rsid w:val="00C00D4F"/>
    <w:rsid w:val="00E30349"/>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C02"/>
    <w:pPr>
      <w:tabs>
        <w:tab w:val="center" w:pos="4680"/>
        <w:tab w:val="right" w:pos="9360"/>
      </w:tabs>
      <w:spacing w:line="240" w:lineRule="auto"/>
    </w:pPr>
  </w:style>
  <w:style w:type="character" w:customStyle="1" w:styleId="HeaderChar">
    <w:name w:val="Header Char"/>
    <w:basedOn w:val="DefaultParagraphFont"/>
    <w:link w:val="Header"/>
    <w:uiPriority w:val="99"/>
    <w:rsid w:val="00517C02"/>
  </w:style>
  <w:style w:type="paragraph" w:styleId="Footer">
    <w:name w:val="footer"/>
    <w:basedOn w:val="Normal"/>
    <w:link w:val="FooterChar"/>
    <w:uiPriority w:val="99"/>
    <w:semiHidden/>
    <w:unhideWhenUsed/>
    <w:rsid w:val="00517C0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17C0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5</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2018-09-10T21:09:00Z</dcterms:created>
  <dcterms:modified xsi:type="dcterms:W3CDTF">2018-09-10T22:43:00Z</dcterms:modified>
</cp:coreProperties>
</file>